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C543F" w14:textId="7F4E687E" w:rsidR="000028D1" w:rsidRDefault="001D0220" w:rsidP="000028D1">
      <w:pPr>
        <w:pStyle w:val="Normaallaadveeb"/>
        <w:rPr>
          <w:rStyle w:val="Tugev"/>
          <w:rFonts w:eastAsiaTheme="majorEastAsia"/>
        </w:rPr>
      </w:pPr>
      <w:r w:rsidRPr="001D0220">
        <w:rPr>
          <w:rStyle w:val="Tugev"/>
          <w:rFonts w:eastAsiaTheme="majorEastAsia"/>
        </w:rPr>
        <w:t>Tartu Lossi tn 17 kinnistu tugimüüri restaureerimise aruanne</w:t>
      </w:r>
      <w:r w:rsidR="000028D1">
        <w:rPr>
          <w:rStyle w:val="Tugev"/>
          <w:rFonts w:eastAsiaTheme="majorEastAsia"/>
        </w:rPr>
        <w:t>.</w:t>
      </w:r>
    </w:p>
    <w:p w14:paraId="30916463" w14:textId="68EB49F9" w:rsidR="00F44D20" w:rsidRPr="00F44D20" w:rsidRDefault="00F44D20" w:rsidP="00F44D20">
      <w:pPr>
        <w:pStyle w:val="Normaallaadveeb"/>
        <w:rPr>
          <w:rStyle w:val="Tugev"/>
          <w:rFonts w:eastAsiaTheme="majorEastAsia"/>
        </w:rPr>
      </w:pPr>
      <w:r w:rsidRPr="00F44D20">
        <w:rPr>
          <w:rStyle w:val="Tugev"/>
          <w:rFonts w:eastAsiaTheme="majorEastAsia"/>
        </w:rPr>
        <w:t xml:space="preserve">Objekt: </w:t>
      </w:r>
      <w:r w:rsidRPr="00F44D20">
        <w:rPr>
          <w:rStyle w:val="Tugev"/>
          <w:rFonts w:eastAsiaTheme="majorEastAsia"/>
          <w:b w:val="0"/>
          <w:bCs w:val="0"/>
        </w:rPr>
        <w:t>Tartu, Toomemäel, Lossi tn 17 (Riigikohtu Tartu hoone / kohtumaja) ja Lossi tn 21/23 vahel asuva maakividest tugimüüri restaureerimine</w:t>
      </w:r>
      <w:r w:rsidR="000C6AB0">
        <w:rPr>
          <w:rStyle w:val="Tugev"/>
          <w:rFonts w:eastAsiaTheme="majorEastAsia"/>
          <w:b w:val="0"/>
          <w:bCs w:val="0"/>
        </w:rPr>
        <w:t>.</w:t>
      </w:r>
    </w:p>
    <w:p w14:paraId="54C4FD95" w14:textId="77777777" w:rsidR="00F44D20" w:rsidRPr="00F44D20" w:rsidRDefault="00F44D20" w:rsidP="00F44D20">
      <w:pPr>
        <w:pStyle w:val="Normaallaadveeb"/>
        <w:rPr>
          <w:rStyle w:val="Tugev"/>
          <w:rFonts w:eastAsiaTheme="majorEastAsia"/>
        </w:rPr>
      </w:pPr>
      <w:r w:rsidRPr="00F44D20">
        <w:rPr>
          <w:rStyle w:val="Tugev"/>
          <w:rFonts w:eastAsiaTheme="majorEastAsia"/>
        </w:rPr>
        <w:t xml:space="preserve">Mälestis: </w:t>
      </w:r>
      <w:r w:rsidRPr="00F44D20">
        <w:rPr>
          <w:rStyle w:val="Tugev"/>
          <w:rFonts w:eastAsiaTheme="majorEastAsia"/>
          <w:b w:val="0"/>
          <w:bCs w:val="0"/>
        </w:rPr>
        <w:t>Tartu linnakindlustused (kultuurimälestiste registri nr 6884)</w:t>
      </w:r>
    </w:p>
    <w:p w14:paraId="2441323E" w14:textId="77777777" w:rsidR="00F44D20" w:rsidRPr="00F44D20" w:rsidRDefault="00F44D20" w:rsidP="00F44D20">
      <w:pPr>
        <w:pStyle w:val="Normaallaadveeb"/>
        <w:rPr>
          <w:rStyle w:val="Tugev"/>
          <w:rFonts w:eastAsiaTheme="majorEastAsia"/>
        </w:rPr>
      </w:pPr>
      <w:r w:rsidRPr="00F44D20">
        <w:rPr>
          <w:rStyle w:val="Tugev"/>
          <w:rFonts w:eastAsiaTheme="majorEastAsia"/>
        </w:rPr>
        <w:t xml:space="preserve">Tööde tegemise luba: </w:t>
      </w:r>
      <w:r w:rsidRPr="00F44D20">
        <w:rPr>
          <w:rStyle w:val="Tugev"/>
          <w:rFonts w:eastAsiaTheme="majorEastAsia"/>
          <w:b w:val="0"/>
          <w:bCs w:val="0"/>
        </w:rPr>
        <w:t>nr 30984 (välja antud 21.09.2026, kehtib kuni 30.11.2026)</w:t>
      </w:r>
    </w:p>
    <w:p w14:paraId="74314AB0" w14:textId="77777777" w:rsidR="00F44D20" w:rsidRPr="00F44D20" w:rsidRDefault="00F44D20" w:rsidP="00F44D20">
      <w:pPr>
        <w:pStyle w:val="Normaallaadveeb"/>
        <w:rPr>
          <w:rStyle w:val="Tugev"/>
          <w:rFonts w:eastAsiaTheme="majorEastAsia"/>
        </w:rPr>
      </w:pPr>
      <w:r w:rsidRPr="00F44D20">
        <w:rPr>
          <w:rStyle w:val="Tugev"/>
          <w:rFonts w:eastAsiaTheme="majorEastAsia"/>
        </w:rPr>
        <w:t xml:space="preserve">Loa saaja: </w:t>
      </w:r>
      <w:r w:rsidRPr="00F44D20">
        <w:rPr>
          <w:rStyle w:val="Tugev"/>
          <w:rFonts w:eastAsiaTheme="majorEastAsia"/>
          <w:b w:val="0"/>
          <w:bCs w:val="0"/>
        </w:rPr>
        <w:t>Riigikohus (registrikood 74001127)</w:t>
      </w:r>
    </w:p>
    <w:p w14:paraId="220B3DCC" w14:textId="77777777" w:rsidR="00F44D20" w:rsidRPr="00F44D20" w:rsidRDefault="00F44D20" w:rsidP="00F44D20">
      <w:pPr>
        <w:pStyle w:val="Normaallaadveeb"/>
        <w:rPr>
          <w:rStyle w:val="Tugev"/>
          <w:rFonts w:eastAsiaTheme="majorEastAsia"/>
        </w:rPr>
      </w:pPr>
      <w:r w:rsidRPr="00F44D20">
        <w:rPr>
          <w:rStyle w:val="Tugev"/>
          <w:rFonts w:eastAsiaTheme="majorEastAsia"/>
        </w:rPr>
        <w:t xml:space="preserve">Tegevuskava: </w:t>
      </w:r>
      <w:r w:rsidRPr="00F44D20">
        <w:rPr>
          <w:rStyle w:val="Tugev"/>
          <w:rFonts w:eastAsiaTheme="majorEastAsia"/>
          <w:b w:val="0"/>
          <w:bCs w:val="0"/>
        </w:rPr>
        <w:t>Tartu kohtumaja tugimüüri restaureerimistööde tegevuskava (OÜ Haspo, kooskõlastus nr 55065)</w:t>
      </w:r>
    </w:p>
    <w:p w14:paraId="244E7854" w14:textId="77777777" w:rsidR="00F44D20" w:rsidRPr="00F44D20" w:rsidRDefault="00F44D20" w:rsidP="00F44D20">
      <w:pPr>
        <w:pStyle w:val="Normaallaadveeb"/>
        <w:rPr>
          <w:rStyle w:val="Tugev"/>
          <w:rFonts w:eastAsiaTheme="majorEastAsia"/>
        </w:rPr>
      </w:pPr>
      <w:r w:rsidRPr="00F44D20">
        <w:rPr>
          <w:rStyle w:val="Tugev"/>
          <w:rFonts w:eastAsiaTheme="majorEastAsia"/>
        </w:rPr>
        <w:t xml:space="preserve">Töö teostaja: </w:t>
      </w:r>
      <w:r w:rsidRPr="00F44D20">
        <w:rPr>
          <w:rStyle w:val="Tugev"/>
          <w:rFonts w:eastAsiaTheme="majorEastAsia"/>
          <w:b w:val="0"/>
          <w:bCs w:val="0"/>
        </w:rPr>
        <w:t>Rattar OÜ (taivo@rattar.ee)</w:t>
      </w:r>
    </w:p>
    <w:p w14:paraId="50364635" w14:textId="2581B3A5" w:rsidR="00F44D20" w:rsidRDefault="00F44D20" w:rsidP="00F44D20">
      <w:pPr>
        <w:pStyle w:val="Normaallaadveeb"/>
        <w:rPr>
          <w:rStyle w:val="Tugev"/>
          <w:rFonts w:eastAsiaTheme="majorEastAsia"/>
        </w:rPr>
      </w:pPr>
      <w:r w:rsidRPr="00F44D20">
        <w:rPr>
          <w:rStyle w:val="Tugev"/>
          <w:rFonts w:eastAsiaTheme="majorEastAsia"/>
        </w:rPr>
        <w:t xml:space="preserve">Loa andja: </w:t>
      </w:r>
      <w:r w:rsidRPr="00F44D20">
        <w:rPr>
          <w:rStyle w:val="Tugev"/>
          <w:rFonts w:eastAsiaTheme="majorEastAsia"/>
          <w:b w:val="0"/>
          <w:bCs w:val="0"/>
        </w:rPr>
        <w:t>Egle Tamm, Kultuuriväärtuste teenistuse juhataja-muinsuskaitse peaspetsialist</w:t>
      </w:r>
      <w:r w:rsidR="000C6AB0">
        <w:rPr>
          <w:rStyle w:val="Tugev"/>
          <w:rFonts w:eastAsiaTheme="majorEastAsia"/>
          <w:b w:val="0"/>
          <w:bCs w:val="0"/>
        </w:rPr>
        <w:t>.</w:t>
      </w:r>
    </w:p>
    <w:p w14:paraId="22BB6669" w14:textId="3FC194F5" w:rsidR="000028D1" w:rsidRPr="00F44D20" w:rsidRDefault="000028D1" w:rsidP="000028D1">
      <w:pPr>
        <w:pStyle w:val="Normaallaadveeb"/>
        <w:rPr>
          <w:b/>
          <w:bCs/>
        </w:rPr>
      </w:pPr>
      <w:r>
        <w:br/>
      </w:r>
      <w:r w:rsidRPr="00F44D20">
        <w:rPr>
          <w:b/>
          <w:bCs/>
        </w:rPr>
        <w:t>Algne tegevuskava.</w:t>
      </w:r>
    </w:p>
    <w:p w14:paraId="0A547C80" w14:textId="38B717F4" w:rsidR="000028D1" w:rsidRDefault="000028D1" w:rsidP="000028D1">
      <w:pPr>
        <w:pStyle w:val="Normaallaadveeb"/>
      </w:pPr>
      <w:r>
        <w:t>Tartus, Toomemäel, Lossi 17 (kohtuhoone) ja Lossi tän 21/23 (vana kliinikuhoone) vahel asuv maakividest tugimüür kuulub Tartu vanalinna muinsuskaitse ala piirkonda. Ümberehituste käigus said märgitud hooned praeguse kuju aastatel 1845 kuni 1847. Kahe hoone vahel asuva kõrgema mäeperve kaitseks laotud algne tugimüür on arvatavasti samast perioodist. Tugimüür on kaitseks ka mäepervel asuva võimsa lehtpuu juurestikule. Praegu restaureeritav tugimüür on 1,5 m kõrge ja 23 m pikk. Müüri katva 6 cm paksuse betoonplaadi külge on poltidega kinnitatud nurkraudadest valmistatud aiasektsioone hoidvad postid. 2,3 m pikkused metallvarrastest aiasektsioonid on väga lihtsa, aga andeka lahendusega kinnitatud kinnituspostide vahele. Kogu metallkonstruktsioon on oma värvkatte aegade jooksul kaotanud, aga üldiselt heas seisukorras. Ainult üks kümnest sektsioonist on saanud vigastada ja vajab kuumutamise teel sirgendamist. Kivimüüri kattev betoonplaat on peaaegu kõikjalt pragunenud ja tuleb asendada uue kohapeal betoneeritava plaadiga. Maakividest laotud tugimüür on vuugitud väga ebaühtlase käekirjaga, mis on betoonplaadi all ja müürist vee ülejooksu kohtades tühjaks jooksnud. Majaga 21/23 ühenduskohas on tugimüür puujuure ja pinnase külmatsükli mõjul isegi välja pressitud. Vana kliinikumaja katustelt ja mäeküljelt suurte sadudega kogunenud vesi suruti mööda müüritagust betoonrenni läbi piisavalt väikese (30x30 cm) müüris oleva ava tänava kivisillutisele, otse kohtumaja õue autode sõiduvärava ette. Käesoleva töö ettevalmistamisel ongi kõige ratsionaalsema vete ärajuhtimise lahenduse väljamõtlemine peamine probleem. Müüritagune vete kogumis- ja suunamisrenn on piisava suurusega, aga lagunenud ja vajab uue betoneerimist. Maja Lossi 21/23 katuselt alla</w:t>
      </w:r>
      <w:r w:rsidR="00BA7D20">
        <w:t xml:space="preserve"> </w:t>
      </w:r>
      <w:r>
        <w:t>tuleva vihmaveepüstaku ülemine kogumiskopsik on purunenud ja vesi langeb kõrgelt ilma suunamata alla, paljastades võimsa lehtpuu juured. Kunagi on sadev</w:t>
      </w:r>
      <w:r w:rsidR="00BA7D20">
        <w:t>e</w:t>
      </w:r>
      <w:r>
        <w:t>si olnud suunatud müüritagusesse renni vahetult maja vundamendi kõrvalt, moodustades pinnases sügava voolurenni.</w:t>
      </w:r>
    </w:p>
    <w:p w14:paraId="2C7D4EF7" w14:textId="77777777" w:rsidR="00F44D20" w:rsidRDefault="00F44D20" w:rsidP="000028D1">
      <w:pPr>
        <w:pStyle w:val="Normaallaadveeb"/>
      </w:pPr>
    </w:p>
    <w:p w14:paraId="0556E19B" w14:textId="77777777" w:rsidR="00F44D20" w:rsidRDefault="00F44D20" w:rsidP="000028D1">
      <w:pPr>
        <w:pStyle w:val="Normaallaadveeb"/>
      </w:pPr>
    </w:p>
    <w:p w14:paraId="6638FBDF" w14:textId="77777777" w:rsidR="000028D1" w:rsidRDefault="000028D1" w:rsidP="000028D1">
      <w:pPr>
        <w:pStyle w:val="Normaallaadveeb"/>
      </w:pPr>
      <w:r>
        <w:rPr>
          <w:rStyle w:val="Tugev"/>
          <w:rFonts w:eastAsiaTheme="majorEastAsia"/>
        </w:rPr>
        <w:lastRenderedPageBreak/>
        <w:t>TUGIMÜÜRI JA MÄENÕLVA KORRASTUSTÖÖDE TEOSTAMINE</w:t>
      </w:r>
    </w:p>
    <w:p w14:paraId="33239981" w14:textId="77777777" w:rsidR="000028D1" w:rsidRDefault="000028D1" w:rsidP="000028D1">
      <w:pPr>
        <w:pStyle w:val="Normaallaadveeb"/>
      </w:pPr>
      <w:r>
        <w:t>Käesoleva tegevuskava koosseisus on OÜ Haspo Restauraatori poolt koostatud hinnapakkumine-teostatavate tööde nimekiri. Seal sisalduvad tööd on kõik kajastatud ka käesolevas tegevuskavas. 06. augustil toimuval objekti avakoosolekul lepitakse lõplikult kokku koondatud sadevete juhtimises läbi tugimüüri ja sõidutee.</w:t>
      </w:r>
    </w:p>
    <w:p w14:paraId="32F45971" w14:textId="7780D238" w:rsidR="000028D1" w:rsidRDefault="000028D1" w:rsidP="000028D1">
      <w:pPr>
        <w:pStyle w:val="Normaallaadveeb"/>
      </w:pPr>
      <w:r>
        <w:t>Esmase tööna demonteeritakse metallaia sektsioonid ja kinnituspostid ning viiakse töövõtja tootmisbaasi nende remondiks, puhastamiseks ja üle</w:t>
      </w:r>
      <w:r w:rsidR="00BA7D20">
        <w:t xml:space="preserve"> </w:t>
      </w:r>
      <w:r>
        <w:t>värvimiseks musta tooni metallvärviga. Seejärel lammutatakse betoonvöö ja müüritagune betoonrenn. Lammutusjäägid viiakse objektilt kohe ära, et töötsoon poleks risustatud. Esimese taastamistööna alustatakse betoonplaadi lammutamisel kahjustada saanud tugimüüri ülemise osa ladumisega. Samas avatakse pragunenud kivide</w:t>
      </w:r>
      <w:r w:rsidR="00BA7D20">
        <w:t xml:space="preserve"> </w:t>
      </w:r>
      <w:r>
        <w:t>vahelised vuugid ja täidetakse uuesti Sakreti vuugiseguga KZM2, mis on halli värvitooni. Sama segu kasutatakse ka kasutada või uute maakivide müüri ladumisel. Peale müüritaguse vihmaveerenni demontaaži kaevatakse müüritagust pinnast umbes poole müüri kõrguseni, puhastatakse müüri pind pinnasest ja tehakse võõp-hüdrotõke. Mõõdetakse välja renni kalle väljavooluavast kuni vana kliiniku hooneni Lossi 21/23 ja tehakse tihendatud kruusast…</w:t>
      </w:r>
      <w:r w:rsidRPr="000028D1">
        <w:t xml:space="preserve"> </w:t>
      </w:r>
      <w:r>
        <w:t>või killustikust voolurenni alus. Voolurenni üks külg seotakse armatuurvarrastega tugimüüri külge ja valmistatakse betoonist. Renn võib olla sõltuvalt järel</w:t>
      </w:r>
      <w:r w:rsidR="00BA7D20">
        <w:t>e</w:t>
      </w:r>
      <w:r>
        <w:t>valve soovist kas kumera või sirge põhjaga. Renni lõpust vee suunamise variant sadevete kanalisatsioonitrassi otsustatakse 06. augusti nõupidamisel. Variante on kaks: Kas müüri tagant ja alt toruga läbimõõt 300 mm otse sadevete kaevu, või läbi praeguse väljavooluava renni kaudu samasse sadevete kaevu. Et vältida koos veega mäe pealt valguvate lehtede ja okste sattumist sadevete torustikku, tuleb panne renni lõppu enne suubumist torustikku rämpsu püüdev tugev metallvõrk silmaga orienteeruvalt 3 cm. Järgmise tööna peale renni valmimist on müüripealse betoonplaadi valamine. Plaat peab kummaltki poolt ulatuma üle müüri 5 kuni 7 cm ja olema varustatud alumise veesoonega, mis moodustab veenina. Keskmiselt 7 cm paksuse katteplaadi kalle teha sissepoole s.t. voolurenni poole. Praegune kalle on vastupidi- väljapoole. Viimane töö on restaureeritud aiasektsioonide taas</w:t>
      </w:r>
      <w:r w:rsidR="001037F2">
        <w:t xml:space="preserve"> </w:t>
      </w:r>
      <w:r>
        <w:t>paigaldamine kandepostide vahele. Kandepostid kinnitatakse kindlate vahemaade tagant betoonplaadile tsingitud poltidega läbimõõt 7 või 8 mm. Koos naabermaja Lossi 21/23 omanikuga tuleb kokku leppida olemasoleva vihmaveerenni ja alla</w:t>
      </w:r>
      <w:r w:rsidR="001037F2">
        <w:t xml:space="preserve"> </w:t>
      </w:r>
      <w:r>
        <w:t>tuleva püstaku remondi teemal ja vete suunamistoru või renni valmistamisel kuni tegevuskavas kirjeldatud kogumisrenni.</w:t>
      </w:r>
    </w:p>
    <w:p w14:paraId="020D8EA2" w14:textId="77777777" w:rsidR="00F44D20" w:rsidRPr="00F44D20" w:rsidRDefault="00F44D20" w:rsidP="00F44D20">
      <w:pPr>
        <w:spacing w:before="100" w:beforeAutospacing="1" w:after="100" w:afterAutospacing="1" w:line="240" w:lineRule="auto"/>
        <w:outlineLvl w:val="2"/>
        <w:rPr>
          <w:rFonts w:ascii="Times New Roman" w:eastAsia="Times New Roman" w:hAnsi="Times New Roman" w:cs="Times New Roman"/>
          <w:b/>
          <w:bCs/>
          <w:sz w:val="27"/>
          <w:szCs w:val="27"/>
          <w:lang w:eastAsia="et-EE"/>
          <w14:ligatures w14:val="none"/>
        </w:rPr>
      </w:pPr>
      <w:r w:rsidRPr="00F44D20">
        <w:rPr>
          <w:rFonts w:ascii="Times New Roman" w:eastAsia="Times New Roman" w:hAnsi="Times New Roman" w:cs="Times New Roman"/>
          <w:b/>
          <w:bCs/>
          <w:sz w:val="27"/>
          <w:szCs w:val="27"/>
          <w:lang w:eastAsia="et-EE"/>
          <w14:ligatures w14:val="none"/>
        </w:rPr>
        <w:t>Teostatud tööd</w:t>
      </w:r>
    </w:p>
    <w:p w14:paraId="5D2585FC" w14:textId="77777777" w:rsidR="00F44D20" w:rsidRP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Teostati maakividest tugimüüri restaureerimine ja sadevete ärajuhtimise süsteemi rajamine vastavalt tööde tegemise loale nr 30984 ja selle aluseks olevale tegevuskavale, koos alljärgnevate täpsustuste ja täiendustega.</w:t>
      </w:r>
    </w:p>
    <w:p w14:paraId="03920A0A" w14:textId="77777777" w:rsidR="00F44D20" w:rsidRP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b/>
          <w:bCs/>
          <w:sz w:val="24"/>
          <w:szCs w:val="24"/>
          <w:lang w:eastAsia="et-EE"/>
          <w14:ligatures w14:val="none"/>
        </w:rPr>
        <w:t>Põhitööd:</w:t>
      </w:r>
    </w:p>
    <w:p w14:paraId="1497E4EC" w14:textId="77777777" w:rsidR="00F44D20" w:rsidRPr="00F44D20" w:rsidRDefault="00F44D20" w:rsidP="00F44D20">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Metallpiirde demontaaž, remont, puhastamine ja värvimine.</w:t>
      </w:r>
    </w:p>
    <w:p w14:paraId="2235E98F" w14:textId="77777777" w:rsidR="00F44D20" w:rsidRPr="00F44D20" w:rsidRDefault="00F44D20" w:rsidP="00F44D20">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Lagunenud betoonist katteplaadi ja veerenni demontaaž.</w:t>
      </w:r>
    </w:p>
    <w:p w14:paraId="094DD2CB" w14:textId="77777777" w:rsidR="00F44D20" w:rsidRPr="00F44D20" w:rsidRDefault="00F44D20" w:rsidP="00F44D20">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Tugimüüri ülemise osa taastamine / tagasi ladumine.</w:t>
      </w:r>
    </w:p>
    <w:p w14:paraId="099C5FEF" w14:textId="77777777" w:rsidR="00F44D20" w:rsidRPr="00F44D20" w:rsidRDefault="00F44D20" w:rsidP="00F44D20">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Uue betoonist veerenni (kandiline ristlõige) ehitus.</w:t>
      </w:r>
    </w:p>
    <w:p w14:paraId="4F19116A" w14:textId="77777777" w:rsidR="00F44D20" w:rsidRPr="00F44D20" w:rsidRDefault="00F44D20" w:rsidP="00F44D20">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Uue betoonist katteplaadi ehitus.</w:t>
      </w:r>
    </w:p>
    <w:p w14:paraId="0FBDF530" w14:textId="77777777" w:rsidR="00F44D20" w:rsidRPr="00F44D20" w:rsidRDefault="00F44D20" w:rsidP="00F44D20">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Metallpiirde tagasipaigaldus.</w:t>
      </w:r>
    </w:p>
    <w:p w14:paraId="4D13D37A" w14:textId="77777777" w:rsidR="00F44D20" w:rsidRPr="00F44D20" w:rsidRDefault="00F44D20" w:rsidP="00F44D20">
      <w:pPr>
        <w:numPr>
          <w:ilvl w:val="0"/>
          <w:numId w:val="1"/>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Haljastuse taastamine ja lõpukoristus.</w:t>
      </w:r>
    </w:p>
    <w:p w14:paraId="0CA4D261" w14:textId="77777777" w:rsidR="00F44D20" w:rsidRP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b/>
          <w:bCs/>
          <w:sz w:val="24"/>
          <w:szCs w:val="24"/>
          <w:lang w:eastAsia="et-EE"/>
          <w14:ligatures w14:val="none"/>
        </w:rPr>
        <w:lastRenderedPageBreak/>
        <w:t>Muudatused võrreldes algse tegevuskavaga:</w:t>
      </w:r>
    </w:p>
    <w:p w14:paraId="2A278BA9" w14:textId="2F277662" w:rsidR="00F44D20" w:rsidRPr="00F44D20" w:rsidRDefault="00F44D20" w:rsidP="00F44D20">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Planeeritud võõp-hüdrotõke jäeti ära. Selle asemel kasutati rennibetooni admix-lisanditega, millega tagati betooni veekindlus.</w:t>
      </w:r>
      <w:r w:rsidR="00BA7D20">
        <w:rPr>
          <w:rFonts w:ascii="Times New Roman" w:eastAsia="Times New Roman" w:hAnsi="Times New Roman" w:cs="Times New Roman"/>
          <w:sz w:val="24"/>
          <w:szCs w:val="24"/>
          <w:lang w:eastAsia="et-EE"/>
          <w14:ligatures w14:val="none"/>
        </w:rPr>
        <w:t xml:space="preserve"> Betoon kaitseb müüri(müüriga kokku valatud)</w:t>
      </w:r>
    </w:p>
    <w:p w14:paraId="4A25A39E" w14:textId="77777777" w:rsidR="00F44D20" w:rsidRPr="00F44D20" w:rsidRDefault="00F44D20" w:rsidP="00F44D20">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Renni kuju on kandiline.</w:t>
      </w:r>
    </w:p>
    <w:p w14:paraId="2102BA58" w14:textId="08B9F2F6" w:rsidR="00F44D20" w:rsidRPr="00F44D20" w:rsidRDefault="00F44D20" w:rsidP="00F44D20">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Sadevete ärajuhtimine lahendati müüri tagant ja alt</w:t>
      </w:r>
      <w:r w:rsidR="001037F2">
        <w:rPr>
          <w:rFonts w:ascii="Times New Roman" w:eastAsia="Times New Roman" w:hAnsi="Times New Roman" w:cs="Times New Roman"/>
          <w:sz w:val="24"/>
          <w:szCs w:val="24"/>
          <w:lang w:eastAsia="et-EE"/>
          <w14:ligatures w14:val="none"/>
        </w:rPr>
        <w:t>. V</w:t>
      </w:r>
      <w:r w:rsidRPr="00F44D20">
        <w:rPr>
          <w:rFonts w:ascii="Times New Roman" w:eastAsia="Times New Roman" w:hAnsi="Times New Roman" w:cs="Times New Roman"/>
          <w:sz w:val="24"/>
          <w:szCs w:val="24"/>
          <w:lang w:eastAsia="et-EE"/>
          <w14:ligatures w14:val="none"/>
        </w:rPr>
        <w:t>eed suunatakse betoonrennist otse sadevee kaevu. Paigaldati sadevee kogumiskaev</w:t>
      </w:r>
      <w:r>
        <w:rPr>
          <w:rFonts w:ascii="Times New Roman" w:eastAsia="Times New Roman" w:hAnsi="Times New Roman" w:cs="Times New Roman"/>
          <w:sz w:val="24"/>
          <w:szCs w:val="24"/>
          <w:lang w:eastAsia="et-EE"/>
          <w14:ligatures w14:val="none"/>
        </w:rPr>
        <w:t xml:space="preserve"> eemaldatava restkattega</w:t>
      </w:r>
      <w:r w:rsidRPr="00F44D20">
        <w:rPr>
          <w:rFonts w:ascii="Times New Roman" w:eastAsia="Times New Roman" w:hAnsi="Times New Roman" w:cs="Times New Roman"/>
          <w:sz w:val="24"/>
          <w:szCs w:val="24"/>
          <w:lang w:eastAsia="et-EE"/>
          <w14:ligatures w14:val="none"/>
        </w:rPr>
        <w:t xml:space="preserve"> koos setete kogumise korviga.</w:t>
      </w:r>
    </w:p>
    <w:p w14:paraId="00B38290" w14:textId="4AAFC2B6" w:rsidR="00F44D20" w:rsidRDefault="001037F2" w:rsidP="00F44D20">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Pr>
          <w:rFonts w:ascii="Times New Roman" w:eastAsia="Times New Roman" w:hAnsi="Times New Roman" w:cs="Times New Roman"/>
          <w:sz w:val="24"/>
          <w:szCs w:val="24"/>
          <w:lang w:eastAsia="et-EE"/>
          <w14:ligatures w14:val="none"/>
        </w:rPr>
        <w:t>Tellija soovil ja objekti üle vaadates oli mõistlik teha täiendavalt töid. P</w:t>
      </w:r>
      <w:r w:rsidR="00F44D20" w:rsidRPr="00F44D20">
        <w:rPr>
          <w:rFonts w:ascii="Times New Roman" w:eastAsia="Times New Roman" w:hAnsi="Times New Roman" w:cs="Times New Roman"/>
          <w:sz w:val="24"/>
          <w:szCs w:val="24"/>
          <w:lang w:eastAsia="et-EE"/>
          <w14:ligatures w14:val="none"/>
        </w:rPr>
        <w:t>ikendati müüritaguseid töid kuuri tagant. Sinna paigaldati ACO sadevee renn, mis suubub betoonrenni.</w:t>
      </w:r>
    </w:p>
    <w:p w14:paraId="721CFE37" w14:textId="14CA8412" w:rsidR="00BA7D20" w:rsidRPr="00F44D20" w:rsidRDefault="00BA7D20" w:rsidP="00F44D20">
      <w:pPr>
        <w:numPr>
          <w:ilvl w:val="0"/>
          <w:numId w:val="2"/>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Pr>
          <w:rFonts w:ascii="Times New Roman" w:eastAsia="Times New Roman" w:hAnsi="Times New Roman" w:cs="Times New Roman"/>
          <w:sz w:val="24"/>
          <w:szCs w:val="24"/>
          <w:lang w:eastAsia="et-EE"/>
          <w14:ligatures w14:val="none"/>
        </w:rPr>
        <w:t>Müüri sisse paigaldati tellija soovil kõri koos tugevvoolu kaabliga.</w:t>
      </w:r>
      <w:r w:rsidR="001037F2">
        <w:rPr>
          <w:rFonts w:ascii="Times New Roman" w:eastAsia="Times New Roman" w:hAnsi="Times New Roman" w:cs="Times New Roman"/>
          <w:sz w:val="24"/>
          <w:szCs w:val="24"/>
          <w:lang w:eastAsia="et-EE"/>
          <w14:ligatures w14:val="none"/>
        </w:rPr>
        <w:t xml:space="preserve"> Potentsiaalse mõttega kui </w:t>
      </w:r>
      <w:r>
        <w:rPr>
          <w:rFonts w:ascii="Times New Roman" w:eastAsia="Times New Roman" w:hAnsi="Times New Roman" w:cs="Times New Roman"/>
          <w:sz w:val="24"/>
          <w:szCs w:val="24"/>
          <w:lang w:eastAsia="et-EE"/>
          <w14:ligatures w14:val="none"/>
        </w:rPr>
        <w:t xml:space="preserve"> tellija tahab</w:t>
      </w:r>
      <w:r w:rsidR="001037F2">
        <w:rPr>
          <w:rFonts w:ascii="Times New Roman" w:eastAsia="Times New Roman" w:hAnsi="Times New Roman" w:cs="Times New Roman"/>
          <w:sz w:val="24"/>
          <w:szCs w:val="24"/>
          <w:lang w:eastAsia="et-EE"/>
          <w14:ligatures w14:val="none"/>
        </w:rPr>
        <w:t xml:space="preserve"> tulevikus </w:t>
      </w:r>
      <w:r>
        <w:rPr>
          <w:rFonts w:ascii="Times New Roman" w:eastAsia="Times New Roman" w:hAnsi="Times New Roman" w:cs="Times New Roman"/>
          <w:sz w:val="24"/>
          <w:szCs w:val="24"/>
          <w:lang w:eastAsia="et-EE"/>
          <w14:ligatures w14:val="none"/>
        </w:rPr>
        <w:t>lisada müürile valgusteid.</w:t>
      </w:r>
      <w:r w:rsidR="001037F2">
        <w:rPr>
          <w:rFonts w:ascii="Times New Roman" w:eastAsia="Times New Roman" w:hAnsi="Times New Roman" w:cs="Times New Roman"/>
          <w:sz w:val="24"/>
          <w:szCs w:val="24"/>
          <w:lang w:eastAsia="et-EE"/>
          <w14:ligatures w14:val="none"/>
        </w:rPr>
        <w:t xml:space="preserve"> </w:t>
      </w:r>
    </w:p>
    <w:p w14:paraId="01A47175" w14:textId="77777777" w:rsidR="00F44D20" w:rsidRPr="00F44D20" w:rsidRDefault="00F44D20" w:rsidP="00F44D20">
      <w:pPr>
        <w:spacing w:before="100" w:beforeAutospacing="1" w:after="100" w:afterAutospacing="1" w:line="240" w:lineRule="auto"/>
        <w:outlineLvl w:val="2"/>
        <w:rPr>
          <w:rFonts w:ascii="Times New Roman" w:eastAsia="Times New Roman" w:hAnsi="Times New Roman" w:cs="Times New Roman"/>
          <w:b/>
          <w:bCs/>
          <w:sz w:val="27"/>
          <w:szCs w:val="27"/>
          <w:lang w:eastAsia="et-EE"/>
          <w14:ligatures w14:val="none"/>
        </w:rPr>
      </w:pPr>
      <w:r w:rsidRPr="00F44D20">
        <w:rPr>
          <w:rFonts w:ascii="Times New Roman" w:eastAsia="Times New Roman" w:hAnsi="Times New Roman" w:cs="Times New Roman"/>
          <w:b/>
          <w:bCs/>
          <w:sz w:val="27"/>
          <w:szCs w:val="27"/>
          <w:lang w:eastAsia="et-EE"/>
          <w14:ligatures w14:val="none"/>
        </w:rPr>
        <w:t>Kasutatud materjalid</w:t>
      </w:r>
    </w:p>
    <w:p w14:paraId="1CA15040" w14:textId="77777777" w:rsidR="00F44D20" w:rsidRPr="00F44D20" w:rsidRDefault="00F44D20" w:rsidP="00F44D20">
      <w:pPr>
        <w:numPr>
          <w:ilvl w:val="0"/>
          <w:numId w:val="3"/>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 xml:space="preserve">Müürisegu: </w:t>
      </w:r>
      <w:r w:rsidRPr="00F44D20">
        <w:rPr>
          <w:rFonts w:ascii="Times New Roman" w:eastAsia="Times New Roman" w:hAnsi="Times New Roman" w:cs="Times New Roman"/>
          <w:b/>
          <w:bCs/>
          <w:sz w:val="24"/>
          <w:szCs w:val="24"/>
          <w:lang w:eastAsia="et-EE"/>
          <w14:ligatures w14:val="none"/>
        </w:rPr>
        <w:t>Sakret KZM-A4</w:t>
      </w:r>
    </w:p>
    <w:p w14:paraId="739075CF" w14:textId="77777777" w:rsidR="00F44D20" w:rsidRPr="00F44D20" w:rsidRDefault="00F44D20" w:rsidP="00F44D20">
      <w:pPr>
        <w:numPr>
          <w:ilvl w:val="0"/>
          <w:numId w:val="3"/>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 xml:space="preserve">Betoon: </w:t>
      </w:r>
      <w:r w:rsidRPr="00F44D20">
        <w:rPr>
          <w:rFonts w:ascii="Times New Roman" w:eastAsia="Times New Roman" w:hAnsi="Times New Roman" w:cs="Times New Roman"/>
          <w:b/>
          <w:bCs/>
          <w:sz w:val="24"/>
          <w:szCs w:val="24"/>
          <w:lang w:eastAsia="et-EE"/>
          <w14:ligatures w14:val="none"/>
        </w:rPr>
        <w:t>Ropka Betoon C30/37 XF4</w:t>
      </w:r>
      <w:r w:rsidRPr="00F44D20">
        <w:rPr>
          <w:rFonts w:ascii="Times New Roman" w:eastAsia="Times New Roman" w:hAnsi="Times New Roman" w:cs="Times New Roman"/>
          <w:sz w:val="24"/>
          <w:szCs w:val="24"/>
          <w:lang w:eastAsia="et-EE"/>
          <w14:ligatures w14:val="none"/>
        </w:rPr>
        <w:t xml:space="preserve"> (admix-lisanditega veekindluse tagamiseks)</w:t>
      </w:r>
    </w:p>
    <w:p w14:paraId="08046D7E" w14:textId="77777777" w:rsidR="00F44D20" w:rsidRPr="00F44D20" w:rsidRDefault="00F44D20" w:rsidP="00F44D20">
      <w:pPr>
        <w:numPr>
          <w:ilvl w:val="0"/>
          <w:numId w:val="3"/>
        </w:num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sz w:val="24"/>
          <w:szCs w:val="24"/>
          <w:lang w:eastAsia="et-EE"/>
          <w14:ligatures w14:val="none"/>
        </w:rPr>
        <w:t xml:space="preserve">Metallpiirde värv: </w:t>
      </w:r>
      <w:r w:rsidRPr="00F44D20">
        <w:rPr>
          <w:rFonts w:ascii="Times New Roman" w:eastAsia="Times New Roman" w:hAnsi="Times New Roman" w:cs="Times New Roman"/>
          <w:b/>
          <w:bCs/>
          <w:sz w:val="24"/>
          <w:szCs w:val="24"/>
          <w:lang w:eastAsia="et-EE"/>
          <w14:ligatures w14:val="none"/>
        </w:rPr>
        <w:t>Robi Color must poolläikiv</w:t>
      </w:r>
    </w:p>
    <w:p w14:paraId="77DBBB0D" w14:textId="429FAAE9" w:rsidR="00F44D20" w:rsidRDefault="00F44D20" w:rsidP="00F44D20">
      <w:pPr>
        <w:spacing w:before="100" w:beforeAutospacing="1" w:after="100" w:afterAutospacing="1" w:line="240" w:lineRule="auto"/>
        <w:rPr>
          <w:rFonts w:ascii="Times New Roman" w:eastAsia="Times New Roman" w:hAnsi="Times New Roman" w:cs="Times New Roman"/>
          <w:b/>
          <w:bCs/>
          <w:sz w:val="24"/>
          <w:szCs w:val="24"/>
          <w:lang w:eastAsia="et-EE"/>
          <w14:ligatures w14:val="none"/>
        </w:rPr>
      </w:pPr>
      <w:r w:rsidRPr="00F44D20">
        <w:rPr>
          <w:rFonts w:ascii="Times New Roman" w:eastAsia="Times New Roman" w:hAnsi="Times New Roman" w:cs="Times New Roman"/>
          <w:b/>
          <w:bCs/>
          <w:sz w:val="24"/>
          <w:szCs w:val="24"/>
          <w:lang w:eastAsia="et-EE"/>
          <w14:ligatures w14:val="none"/>
        </w:rPr>
        <w:t>Fotod</w:t>
      </w:r>
      <w:r>
        <w:rPr>
          <w:rFonts w:ascii="Times New Roman" w:eastAsia="Times New Roman" w:hAnsi="Times New Roman" w:cs="Times New Roman"/>
          <w:b/>
          <w:bCs/>
          <w:sz w:val="24"/>
          <w:szCs w:val="24"/>
          <w:lang w:eastAsia="et-EE"/>
          <w14:ligatures w14:val="none"/>
        </w:rPr>
        <w:t>:</w:t>
      </w:r>
    </w:p>
    <w:p w14:paraId="17959E8D" w14:textId="389504B9" w:rsidR="00F44D20" w:rsidRDefault="00F44D20" w:rsidP="00F44D20">
      <w:pPr>
        <w:spacing w:before="100" w:beforeAutospacing="1" w:after="100" w:afterAutospacing="1" w:line="240" w:lineRule="auto"/>
        <w:rPr>
          <w:rFonts w:ascii="Times New Roman" w:eastAsia="Times New Roman" w:hAnsi="Times New Roman" w:cs="Times New Roman"/>
          <w:b/>
          <w:bCs/>
          <w:sz w:val="24"/>
          <w:szCs w:val="24"/>
          <w:lang w:eastAsia="et-EE"/>
          <w14:ligatures w14:val="none"/>
        </w:rPr>
      </w:pPr>
      <w:r>
        <w:rPr>
          <w:noProof/>
        </w:rPr>
        <w:lastRenderedPageBreak/>
        <w:drawing>
          <wp:inline distT="0" distB="0" distL="0" distR="0" wp14:anchorId="46E94232" wp14:editId="30A91E82">
            <wp:extent cx="4419221" cy="2489667"/>
            <wp:effectExtent l="0" t="6667" r="0" b="0"/>
            <wp:docPr id="997768481" name="Pilt 4" descr="Pilt, millel on kujutatud muru, õues, haud, taim&#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68481" name="Pilt 4" descr="Pilt, millel on kujutatud muru, õues, haud, taim&#10;&#10;Tehisintellekti genereeritud sisu ei pruugi olla õi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4440909" cy="2501885"/>
                    </a:xfrm>
                    <a:prstGeom prst="rect">
                      <a:avLst/>
                    </a:prstGeom>
                    <a:noFill/>
                    <a:ln>
                      <a:noFill/>
                    </a:ln>
                  </pic:spPr>
                </pic:pic>
              </a:graphicData>
            </a:graphic>
          </wp:inline>
        </w:drawing>
      </w:r>
      <w:r>
        <w:rPr>
          <w:noProof/>
        </w:rPr>
        <w:drawing>
          <wp:inline distT="0" distB="0" distL="0" distR="0" wp14:anchorId="7D9D4184" wp14:editId="502182F0">
            <wp:extent cx="4410646" cy="2484837"/>
            <wp:effectExtent l="0" t="8890" r="635" b="635"/>
            <wp:docPr id="696578110" name="Pilt 3" descr="Pilt, millel on kujutatud õues, puu, taim, trepi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78110" name="Pilt 3" descr="Pilt, millel on kujutatud õues, puu, taim, trepid&#10;&#10;Tehisintellekti genereeritud sisu ei pruugi olla õi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4424753" cy="2492784"/>
                    </a:xfrm>
                    <a:prstGeom prst="rect">
                      <a:avLst/>
                    </a:prstGeom>
                    <a:noFill/>
                    <a:ln>
                      <a:noFill/>
                    </a:ln>
                  </pic:spPr>
                </pic:pic>
              </a:graphicData>
            </a:graphic>
          </wp:inline>
        </w:drawing>
      </w:r>
      <w:r>
        <w:rPr>
          <w:noProof/>
        </w:rPr>
        <w:drawing>
          <wp:inline distT="0" distB="0" distL="0" distR="0" wp14:anchorId="14E75E7D" wp14:editId="0C2DB265">
            <wp:extent cx="4287077" cy="2415221"/>
            <wp:effectExtent l="2540" t="0" r="1905" b="1905"/>
            <wp:docPr id="1137604513" name="Pilt 2" descr="Pilt, millel on kujutatud õues, puu, maja, ehiti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04513" name="Pilt 2" descr="Pilt, millel on kujutatud õues, puu, maja, ehitis&#10;&#10;Tehisintellekti genereeritud sisu ei pruugi olla õi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4299710" cy="2422338"/>
                    </a:xfrm>
                    <a:prstGeom prst="rect">
                      <a:avLst/>
                    </a:prstGeom>
                    <a:noFill/>
                    <a:ln>
                      <a:noFill/>
                    </a:ln>
                  </pic:spPr>
                </pic:pic>
              </a:graphicData>
            </a:graphic>
          </wp:inline>
        </w:drawing>
      </w:r>
      <w:r>
        <w:rPr>
          <w:noProof/>
        </w:rPr>
        <w:lastRenderedPageBreak/>
        <w:drawing>
          <wp:inline distT="0" distB="0" distL="0" distR="0" wp14:anchorId="0B20ACDE" wp14:editId="64CCEA04">
            <wp:extent cx="5731510" cy="3228975"/>
            <wp:effectExtent l="0" t="0" r="2540" b="9525"/>
            <wp:docPr id="1954010681" name="Pilt 1" descr="Pilt, millel on kujutatud õues, aken, puu, jalatsi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10681" name="Pilt 1" descr="Pilt, millel on kujutatud õues, aken, puu, jalatsid&#10;&#10;Tehisintellekti genereeritud sisu ei pruugi olla õi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p>
    <w:p w14:paraId="3FCDF58D" w14:textId="61F499E6" w:rsidR="00F44D20" w:rsidRDefault="00F44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sidRPr="00F44D20">
        <w:rPr>
          <w:rFonts w:ascii="Times New Roman" w:eastAsia="Times New Roman" w:hAnsi="Times New Roman" w:cs="Times New Roman"/>
          <w:i/>
          <w:iCs/>
          <w:sz w:val="24"/>
          <w:szCs w:val="24"/>
          <w:lang w:eastAsia="et-EE"/>
          <w14:ligatures w14:val="none"/>
        </w:rPr>
        <w:t>Fotod 1-4 Olukord enne tööde tegemist</w:t>
      </w:r>
    </w:p>
    <w:p w14:paraId="26A9BE7C" w14:textId="734553F0" w:rsidR="00F44D20" w:rsidRDefault="00F44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noProof/>
        </w:rPr>
        <w:lastRenderedPageBreak/>
        <w:drawing>
          <wp:inline distT="0" distB="0" distL="0" distR="0" wp14:anchorId="07328263" wp14:editId="0C9FAD6D">
            <wp:extent cx="5731510" cy="3228975"/>
            <wp:effectExtent l="0" t="0" r="2540" b="9525"/>
            <wp:docPr id="1686133973" name="Pilt 6" descr="Pilt, millel on kujutatud õues, jalatsid, maapind, rõiva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33973" name="Pilt 6" descr="Pilt, millel on kujutatud õues, jalatsid, maapind, rõivad&#10;&#10;Tehisintellekti genereeritud sisu ei pruugi olla õi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r>
        <w:rPr>
          <w:noProof/>
        </w:rPr>
        <w:drawing>
          <wp:inline distT="0" distB="0" distL="0" distR="0" wp14:anchorId="37C0D008" wp14:editId="3F5A774D">
            <wp:extent cx="4839385" cy="2726376"/>
            <wp:effectExtent l="8890" t="0" r="8255" b="8255"/>
            <wp:docPr id="1460776862" name="Pilt 5" descr="Pilt, millel on kujutatud õues, rehv, taim, rata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76862" name="Pilt 5" descr="Pilt, millel on kujutatud õues, rehv, taim, ratas&#10;&#10;Tehisintellekti genereeritud sisu ei pruugi olla õi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865513" cy="2741096"/>
                    </a:xfrm>
                    <a:prstGeom prst="rect">
                      <a:avLst/>
                    </a:prstGeom>
                    <a:noFill/>
                    <a:ln>
                      <a:noFill/>
                    </a:ln>
                  </pic:spPr>
                </pic:pic>
              </a:graphicData>
            </a:graphic>
          </wp:inline>
        </w:drawing>
      </w:r>
    </w:p>
    <w:p w14:paraId="3F10D674" w14:textId="583B70E2" w:rsidR="00F44D20" w:rsidRDefault="00F44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rFonts w:ascii="Times New Roman" w:eastAsia="Times New Roman" w:hAnsi="Times New Roman" w:cs="Times New Roman"/>
          <w:i/>
          <w:iCs/>
          <w:sz w:val="24"/>
          <w:szCs w:val="24"/>
          <w:lang w:eastAsia="et-EE"/>
          <w14:ligatures w14:val="none"/>
        </w:rPr>
        <w:t>Fotod 5-6 Lahtikaevatud ja katteplaat eemaldatud müüri olukord.</w:t>
      </w:r>
    </w:p>
    <w:p w14:paraId="24F0203B" w14:textId="36DBA5B0" w:rsidR="00F44D20" w:rsidRDefault="00F44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p>
    <w:p w14:paraId="370A5E46" w14:textId="77777777" w:rsidR="00F44D20" w:rsidRDefault="00F44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noProof/>
        </w:rPr>
        <w:lastRenderedPageBreak/>
        <w:drawing>
          <wp:inline distT="0" distB="0" distL="0" distR="0" wp14:anchorId="7C12168B" wp14:editId="27BAABB8">
            <wp:extent cx="5731510" cy="3228975"/>
            <wp:effectExtent l="0" t="0" r="2540" b="9525"/>
            <wp:docPr id="1699142051" name="Pilt 12" descr="Pilt, millel on kujutatud õues, rõivad, maapind, ehiti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42051" name="Pilt 12" descr="Pilt, millel on kujutatud õues, rõivad, maapind, ehitis&#10;&#10;Tehisintellekti genereeritud sisu ei pruugi olla õi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p>
    <w:p w14:paraId="511C1C4E" w14:textId="65DDED5A" w:rsidR="00F44D20" w:rsidRDefault="00F44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rFonts w:ascii="Times New Roman" w:eastAsia="Times New Roman" w:hAnsi="Times New Roman" w:cs="Times New Roman"/>
          <w:i/>
          <w:iCs/>
          <w:sz w:val="24"/>
          <w:szCs w:val="24"/>
          <w:lang w:eastAsia="et-EE"/>
          <w14:ligatures w14:val="none"/>
        </w:rPr>
        <w:t xml:space="preserve">Foto 7 Müüri </w:t>
      </w:r>
      <w:r w:rsidR="00BA7D20">
        <w:rPr>
          <w:rFonts w:ascii="Times New Roman" w:eastAsia="Times New Roman" w:hAnsi="Times New Roman" w:cs="Times New Roman"/>
          <w:i/>
          <w:iCs/>
          <w:sz w:val="24"/>
          <w:szCs w:val="24"/>
          <w:lang w:eastAsia="et-EE"/>
          <w14:ligatures w14:val="none"/>
        </w:rPr>
        <w:t>ülemise osa ladumine</w:t>
      </w:r>
      <w:r>
        <w:rPr>
          <w:noProof/>
        </w:rPr>
        <w:drawing>
          <wp:inline distT="0" distB="0" distL="0" distR="0" wp14:anchorId="6AB373F7" wp14:editId="3695B12C">
            <wp:extent cx="5731510" cy="3228975"/>
            <wp:effectExtent l="0" t="0" r="2540" b="9525"/>
            <wp:docPr id="1612460356" name="Pilt 9" descr="Pilt, millel on kujutatud maapind, õues, ehitis, mul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62614" name="Pilt 9" descr="Pilt, millel on kujutatud maapind, õues, ehitis, muld&#10;&#10;Tehisintellekti genereeritud sisu ei pruugi olla õi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p>
    <w:p w14:paraId="074097CF" w14:textId="1B3EDD6A" w:rsidR="00BA7D20" w:rsidRDefault="00BA7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rFonts w:ascii="Times New Roman" w:eastAsia="Times New Roman" w:hAnsi="Times New Roman" w:cs="Times New Roman"/>
          <w:i/>
          <w:iCs/>
          <w:sz w:val="24"/>
          <w:szCs w:val="24"/>
          <w:lang w:eastAsia="et-EE"/>
          <w14:ligatures w14:val="none"/>
        </w:rPr>
        <w:t>Foto 8 Betoon</w:t>
      </w:r>
      <w:r w:rsidR="001037F2">
        <w:rPr>
          <w:rFonts w:ascii="Times New Roman" w:eastAsia="Times New Roman" w:hAnsi="Times New Roman" w:cs="Times New Roman"/>
          <w:i/>
          <w:iCs/>
          <w:sz w:val="24"/>
          <w:szCs w:val="24"/>
          <w:lang w:eastAsia="et-EE"/>
          <w14:ligatures w14:val="none"/>
        </w:rPr>
        <w:t>ist</w:t>
      </w:r>
      <w:r>
        <w:rPr>
          <w:rFonts w:ascii="Times New Roman" w:eastAsia="Times New Roman" w:hAnsi="Times New Roman" w:cs="Times New Roman"/>
          <w:i/>
          <w:iCs/>
          <w:sz w:val="24"/>
          <w:szCs w:val="24"/>
          <w:lang w:eastAsia="et-EE"/>
          <w14:ligatures w14:val="none"/>
        </w:rPr>
        <w:t xml:space="preserve"> renni alune ja taastatud müür seestpoolt.</w:t>
      </w:r>
    </w:p>
    <w:p w14:paraId="59E78B88" w14:textId="1F2AD6CE" w:rsidR="00F44D20" w:rsidRDefault="00F44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noProof/>
        </w:rPr>
        <w:lastRenderedPageBreak/>
        <w:drawing>
          <wp:inline distT="0" distB="0" distL="0" distR="0" wp14:anchorId="5CF7D612" wp14:editId="3EA40D0E">
            <wp:extent cx="4830760" cy="2721517"/>
            <wp:effectExtent l="6985" t="0" r="0" b="0"/>
            <wp:docPr id="781567495" name="Pilt 11" descr="Pilt, millel on kujutatud õues, ehitis, puu, ae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67495" name="Pilt 11" descr="Pilt, millel on kujutatud õues, ehitis, puu, aed&#10;&#10;Tehisintellekti genereeritud sisu ei pruugi olla õi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4844221" cy="2729101"/>
                    </a:xfrm>
                    <a:prstGeom prst="rect">
                      <a:avLst/>
                    </a:prstGeom>
                    <a:noFill/>
                    <a:ln>
                      <a:noFill/>
                    </a:ln>
                  </pic:spPr>
                </pic:pic>
              </a:graphicData>
            </a:graphic>
          </wp:inline>
        </w:drawing>
      </w:r>
      <w:r>
        <w:rPr>
          <w:noProof/>
        </w:rPr>
        <w:drawing>
          <wp:inline distT="0" distB="0" distL="0" distR="0" wp14:anchorId="2ADC48E2" wp14:editId="0594F5BD">
            <wp:extent cx="4830760" cy="2721517"/>
            <wp:effectExtent l="6985" t="0" r="0" b="0"/>
            <wp:docPr id="683132951" name="Pilt 10" descr="Pilt, millel on kujutatud ehitis, õues, maapind, ehitu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132951" name="Pilt 10" descr="Pilt, millel on kujutatud ehitis, õues, maapind, ehitus&#10;&#10;Tehisintellekti genereeritud sisu ei pruugi olla õi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838618" cy="2725944"/>
                    </a:xfrm>
                    <a:prstGeom prst="rect">
                      <a:avLst/>
                    </a:prstGeom>
                    <a:noFill/>
                    <a:ln>
                      <a:noFill/>
                    </a:ln>
                  </pic:spPr>
                </pic:pic>
              </a:graphicData>
            </a:graphic>
          </wp:inline>
        </w:drawing>
      </w:r>
    </w:p>
    <w:p w14:paraId="172CAFC4" w14:textId="6642382B" w:rsidR="00BA7D20" w:rsidRPr="00F44D20" w:rsidRDefault="00BA7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rFonts w:ascii="Times New Roman" w:eastAsia="Times New Roman" w:hAnsi="Times New Roman" w:cs="Times New Roman"/>
          <w:i/>
          <w:iCs/>
          <w:sz w:val="24"/>
          <w:szCs w:val="24"/>
          <w:lang w:eastAsia="et-EE"/>
          <w14:ligatures w14:val="none"/>
        </w:rPr>
        <w:t xml:space="preserve">Foto 9 Betoonrenni salong ja armeerimine. Foto 10 </w:t>
      </w:r>
      <w:r w:rsidR="001037F2">
        <w:rPr>
          <w:rFonts w:ascii="Times New Roman" w:eastAsia="Times New Roman" w:hAnsi="Times New Roman" w:cs="Times New Roman"/>
          <w:i/>
          <w:iCs/>
          <w:sz w:val="24"/>
          <w:szCs w:val="24"/>
          <w:lang w:eastAsia="et-EE"/>
          <w14:ligatures w14:val="none"/>
        </w:rPr>
        <w:t>B</w:t>
      </w:r>
      <w:r>
        <w:rPr>
          <w:rFonts w:ascii="Times New Roman" w:eastAsia="Times New Roman" w:hAnsi="Times New Roman" w:cs="Times New Roman"/>
          <w:i/>
          <w:iCs/>
          <w:sz w:val="24"/>
          <w:szCs w:val="24"/>
          <w:lang w:eastAsia="et-EE"/>
          <w14:ligatures w14:val="none"/>
        </w:rPr>
        <w:t>etoonrenni põhi ja  müüri taastamistööd.</w:t>
      </w:r>
    </w:p>
    <w:p w14:paraId="0A761045" w14:textId="403B8AD3"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r>
        <w:rPr>
          <w:noProof/>
        </w:rPr>
        <w:lastRenderedPageBreak/>
        <w:drawing>
          <wp:inline distT="0" distB="0" distL="0" distR="0" wp14:anchorId="47499865" wp14:editId="0A6952AA">
            <wp:extent cx="5731510" cy="3228975"/>
            <wp:effectExtent l="0" t="6033" r="0" b="0"/>
            <wp:docPr id="1366085868" name="Pilt 13" descr="Pilt, millel on kujutatud õues, ehitis, puu, taeva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67579" name="Pilt 13" descr="Pilt, millel on kujutatud õues, ehitis, puu, taevas&#10;&#10;Tehisintellekti genereeritud sisu ei pruugi olla õi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5731510" cy="3228975"/>
                    </a:xfrm>
                    <a:prstGeom prst="rect">
                      <a:avLst/>
                    </a:prstGeom>
                    <a:noFill/>
                    <a:ln>
                      <a:noFill/>
                    </a:ln>
                  </pic:spPr>
                </pic:pic>
              </a:graphicData>
            </a:graphic>
          </wp:inline>
        </w:drawing>
      </w:r>
    </w:p>
    <w:p w14:paraId="3B795D97" w14:textId="18D7ADA9" w:rsidR="00BA7D20" w:rsidRPr="001037F2" w:rsidRDefault="00BA7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sidRPr="001037F2">
        <w:rPr>
          <w:rFonts w:ascii="Times New Roman" w:eastAsia="Times New Roman" w:hAnsi="Times New Roman" w:cs="Times New Roman"/>
          <w:i/>
          <w:iCs/>
          <w:sz w:val="24"/>
          <w:szCs w:val="24"/>
          <w:lang w:eastAsia="et-EE"/>
          <w14:ligatures w14:val="none"/>
        </w:rPr>
        <w:t>Foto 11 Müüripealse vöö valu</w:t>
      </w:r>
    </w:p>
    <w:p w14:paraId="627FC62D" w14:textId="77AEA8D8" w:rsidR="00BA7D20" w:rsidRDefault="00BA7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r>
        <w:rPr>
          <w:noProof/>
        </w:rPr>
        <w:lastRenderedPageBreak/>
        <w:drawing>
          <wp:inline distT="0" distB="0" distL="0" distR="0" wp14:anchorId="01C99054" wp14:editId="379E1674">
            <wp:extent cx="5731510" cy="3228975"/>
            <wp:effectExtent l="0" t="6033" r="0" b="0"/>
            <wp:docPr id="126495489" name="Pilt 14" descr="Pilt, millel on kujutatud jalatsid, inimene, õues, ehiti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5489" name="Pilt 14" descr="Pilt, millel on kujutatud jalatsid, inimene, õues, ehitis&#10;&#10;Tehisintellekti genereeritud sisu ei pruugi olla õi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5731510" cy="3228975"/>
                    </a:xfrm>
                    <a:prstGeom prst="rect">
                      <a:avLst/>
                    </a:prstGeom>
                    <a:noFill/>
                    <a:ln>
                      <a:noFill/>
                    </a:ln>
                  </pic:spPr>
                </pic:pic>
              </a:graphicData>
            </a:graphic>
          </wp:inline>
        </w:drawing>
      </w:r>
    </w:p>
    <w:p w14:paraId="17246AB7" w14:textId="68BFB6B2" w:rsidR="00BA7D20" w:rsidRPr="001037F2" w:rsidRDefault="00BA7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sidRPr="001037F2">
        <w:rPr>
          <w:rFonts w:ascii="Times New Roman" w:eastAsia="Times New Roman" w:hAnsi="Times New Roman" w:cs="Times New Roman"/>
          <w:i/>
          <w:iCs/>
          <w:sz w:val="24"/>
          <w:szCs w:val="24"/>
          <w:lang w:eastAsia="et-EE"/>
          <w14:ligatures w14:val="none"/>
        </w:rPr>
        <w:t xml:space="preserve">Foto 12 </w:t>
      </w:r>
      <w:r w:rsidR="001037F2">
        <w:rPr>
          <w:rFonts w:ascii="Times New Roman" w:eastAsia="Times New Roman" w:hAnsi="Times New Roman" w:cs="Times New Roman"/>
          <w:i/>
          <w:iCs/>
          <w:sz w:val="24"/>
          <w:szCs w:val="24"/>
          <w:lang w:eastAsia="et-EE"/>
          <w14:ligatures w14:val="none"/>
        </w:rPr>
        <w:t>Betoonr</w:t>
      </w:r>
      <w:r w:rsidRPr="001037F2">
        <w:rPr>
          <w:rFonts w:ascii="Times New Roman" w:eastAsia="Times New Roman" w:hAnsi="Times New Roman" w:cs="Times New Roman"/>
          <w:i/>
          <w:iCs/>
          <w:sz w:val="24"/>
          <w:szCs w:val="24"/>
          <w:lang w:eastAsia="et-EE"/>
          <w14:ligatures w14:val="none"/>
        </w:rPr>
        <w:t>ennist sadevee kaevu mineva trassi äravoolu kaev</w:t>
      </w:r>
      <w:r w:rsidR="001037F2">
        <w:rPr>
          <w:rFonts w:ascii="Times New Roman" w:eastAsia="Times New Roman" w:hAnsi="Times New Roman" w:cs="Times New Roman"/>
          <w:i/>
          <w:iCs/>
          <w:sz w:val="24"/>
          <w:szCs w:val="24"/>
          <w:lang w:eastAsia="et-EE"/>
          <w14:ligatures w14:val="none"/>
        </w:rPr>
        <w:t>.</w:t>
      </w:r>
    </w:p>
    <w:p w14:paraId="338B4011" w14:textId="6860BDF3" w:rsidR="00BA7D20" w:rsidRDefault="00BA7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r>
        <w:rPr>
          <w:noProof/>
        </w:rPr>
        <w:lastRenderedPageBreak/>
        <w:drawing>
          <wp:inline distT="0" distB="0" distL="0" distR="0" wp14:anchorId="5B729416" wp14:editId="77A95E93">
            <wp:extent cx="5011735" cy="2823474"/>
            <wp:effectExtent l="8255" t="0" r="6985" b="6985"/>
            <wp:docPr id="864077342" name="Pilt 16" descr="Pilt, millel on kujutatud õues, muru, sügis, taim&#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77342" name="Pilt 16" descr="Pilt, millel on kujutatud õues, muru, sügis, taim&#10;&#10;Tehisintellekti genereeritud sisu ei pruugi olla õi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5019578" cy="2827892"/>
                    </a:xfrm>
                    <a:prstGeom prst="rect">
                      <a:avLst/>
                    </a:prstGeom>
                    <a:noFill/>
                    <a:ln>
                      <a:noFill/>
                    </a:ln>
                  </pic:spPr>
                </pic:pic>
              </a:graphicData>
            </a:graphic>
          </wp:inline>
        </w:drawing>
      </w:r>
      <w:r>
        <w:rPr>
          <w:noProof/>
        </w:rPr>
        <w:drawing>
          <wp:inline distT="0" distB="0" distL="0" distR="0" wp14:anchorId="55A7F020" wp14:editId="38BAF72D">
            <wp:extent cx="5731510" cy="3228975"/>
            <wp:effectExtent l="0" t="0" r="2540" b="9525"/>
            <wp:docPr id="1535178658" name="Pilt 15" descr="Pilt, millel on kujutatud õues, aed, muru, taim&#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78658" name="Pilt 15" descr="Pilt, millel on kujutatud õues, aed, muru, taim&#10;&#10;Tehisintellekti genereeritud sisu ei pruugi olla õi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p>
    <w:p w14:paraId="4AC56A32" w14:textId="71B73C6E" w:rsidR="00BA7D20" w:rsidRDefault="00BA7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sidRPr="00BA7D20">
        <w:rPr>
          <w:rFonts w:ascii="Times New Roman" w:eastAsia="Times New Roman" w:hAnsi="Times New Roman" w:cs="Times New Roman"/>
          <w:i/>
          <w:iCs/>
          <w:sz w:val="24"/>
          <w:szCs w:val="24"/>
          <w:lang w:eastAsia="et-EE"/>
          <w14:ligatures w14:val="none"/>
        </w:rPr>
        <w:t>Foto 13-14 Algses töös mitte kajastuv osa. Kuuritaguse müüri täiendav lisamaht. Milles paigaldasime müüri taha ACO renni.</w:t>
      </w:r>
    </w:p>
    <w:p w14:paraId="26EE60F1" w14:textId="4A10D686" w:rsidR="00BA7D20" w:rsidRDefault="00BA7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noProof/>
        </w:rPr>
        <w:lastRenderedPageBreak/>
        <w:drawing>
          <wp:inline distT="0" distB="0" distL="0" distR="0" wp14:anchorId="1988D3B7" wp14:editId="74FA1315">
            <wp:extent cx="5731510" cy="3228975"/>
            <wp:effectExtent l="0" t="0" r="2540" b="9525"/>
            <wp:docPr id="384632729" name="Pilt 22" descr="Pilt, millel on kujutatud õues, taim, puu, ehiti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2729" name="Pilt 22" descr="Pilt, millel on kujutatud õues, taim, puu, ehitis&#10;&#10;Tehisintellekti genereeritud sisu ei pruugi olla õi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r>
        <w:rPr>
          <w:noProof/>
        </w:rPr>
        <w:drawing>
          <wp:inline distT="0" distB="0" distL="0" distR="0" wp14:anchorId="312EC589" wp14:editId="5E54C442">
            <wp:extent cx="4659310" cy="2624927"/>
            <wp:effectExtent l="7620" t="0" r="0" b="0"/>
            <wp:docPr id="500024999" name="Pilt 21" descr="Pilt, millel on kujutatud õues, puu, taim, maapind&#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24999" name="Pilt 21" descr="Pilt, millel on kujutatud õues, puu, taim, maapind&#10;&#10;Tehisintellekti genereeritud sisu ei pruugi olla õi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4668265" cy="2629972"/>
                    </a:xfrm>
                    <a:prstGeom prst="rect">
                      <a:avLst/>
                    </a:prstGeom>
                    <a:noFill/>
                    <a:ln>
                      <a:noFill/>
                    </a:ln>
                  </pic:spPr>
                </pic:pic>
              </a:graphicData>
            </a:graphic>
          </wp:inline>
        </w:drawing>
      </w:r>
      <w:r>
        <w:rPr>
          <w:noProof/>
        </w:rPr>
        <w:drawing>
          <wp:inline distT="0" distB="0" distL="0" distR="0" wp14:anchorId="6A5CD921" wp14:editId="27D62BA3">
            <wp:extent cx="4679190" cy="2636126"/>
            <wp:effectExtent l="0" t="7303" r="318" b="317"/>
            <wp:docPr id="795232655" name="Pilt 20" descr="Pilt, millel on kujutatud õues, ehitis, puu, taevas&#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32655" name="Pilt 20" descr="Pilt, millel on kujutatud õues, ehitis, puu, taevas&#10;&#10;Tehisintellekti genereeritud sisu ei pruugi olla õi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4694115" cy="2644534"/>
                    </a:xfrm>
                    <a:prstGeom prst="rect">
                      <a:avLst/>
                    </a:prstGeom>
                    <a:noFill/>
                    <a:ln>
                      <a:noFill/>
                    </a:ln>
                  </pic:spPr>
                </pic:pic>
              </a:graphicData>
            </a:graphic>
          </wp:inline>
        </w:drawing>
      </w:r>
      <w:r>
        <w:rPr>
          <w:noProof/>
        </w:rPr>
        <w:lastRenderedPageBreak/>
        <w:drawing>
          <wp:inline distT="0" distB="0" distL="0" distR="0" wp14:anchorId="0702C851" wp14:editId="168C84FA">
            <wp:extent cx="5731510" cy="3228975"/>
            <wp:effectExtent l="0" t="0" r="2540" b="9525"/>
            <wp:docPr id="341879521" name="Pilt 19" descr="Pilt, millel on kujutatud õues, taim, muru, autor&#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79521" name="Pilt 19" descr="Pilt, millel on kujutatud õues, taim, muru, autor&#10;&#10;Tehisintellekti genereeritud sisu ei pruugi olla õi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r>
        <w:rPr>
          <w:noProof/>
        </w:rPr>
        <w:drawing>
          <wp:inline distT="0" distB="0" distL="0" distR="0" wp14:anchorId="10CB9289" wp14:editId="42D23D75">
            <wp:extent cx="5731510" cy="3228975"/>
            <wp:effectExtent l="0" t="0" r="2540" b="9525"/>
            <wp:docPr id="1642909457" name="Pilt 18" descr="Pilt, millel on kujutatud õues, autor, muru, Maasõiduk&#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09457" name="Pilt 18" descr="Pilt, millel on kujutatud õues, autor, muru, Maasõiduk&#10;&#10;Tehisintellekti genereeritud sisu ei pruugi olla õi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r>
        <w:rPr>
          <w:noProof/>
        </w:rPr>
        <w:lastRenderedPageBreak/>
        <w:drawing>
          <wp:inline distT="0" distB="0" distL="0" distR="0" wp14:anchorId="6CC153B4" wp14:editId="0AB4529E">
            <wp:extent cx="5731510" cy="3228975"/>
            <wp:effectExtent l="0" t="0" r="2540" b="9525"/>
            <wp:docPr id="1216917348" name="Pilt 17" descr="Pilt, millel on kujutatud õues, ehitis, taim, aken&#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17348" name="Pilt 17" descr="Pilt, millel on kujutatud õues, ehitis, taim, aken&#10;&#10;Tehisintellekti genereeritud sisu ei pruugi olla õi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228975"/>
                    </a:xfrm>
                    <a:prstGeom prst="rect">
                      <a:avLst/>
                    </a:prstGeom>
                    <a:noFill/>
                    <a:ln>
                      <a:noFill/>
                    </a:ln>
                  </pic:spPr>
                </pic:pic>
              </a:graphicData>
            </a:graphic>
          </wp:inline>
        </w:drawing>
      </w:r>
    </w:p>
    <w:p w14:paraId="54E88AC0" w14:textId="41F86D73" w:rsidR="00BA7D20" w:rsidRPr="00BA7D20" w:rsidRDefault="00BA7D20" w:rsidP="00F44D20">
      <w:pPr>
        <w:spacing w:before="100" w:beforeAutospacing="1" w:after="100" w:afterAutospacing="1" w:line="240" w:lineRule="auto"/>
        <w:rPr>
          <w:rFonts w:ascii="Times New Roman" w:eastAsia="Times New Roman" w:hAnsi="Times New Roman" w:cs="Times New Roman"/>
          <w:i/>
          <w:iCs/>
          <w:sz w:val="24"/>
          <w:szCs w:val="24"/>
          <w:lang w:eastAsia="et-EE"/>
          <w14:ligatures w14:val="none"/>
        </w:rPr>
      </w:pPr>
      <w:r>
        <w:rPr>
          <w:rFonts w:ascii="Times New Roman" w:eastAsia="Times New Roman" w:hAnsi="Times New Roman" w:cs="Times New Roman"/>
          <w:i/>
          <w:iCs/>
          <w:sz w:val="24"/>
          <w:szCs w:val="24"/>
          <w:lang w:eastAsia="et-EE"/>
          <w14:ligatures w14:val="none"/>
        </w:rPr>
        <w:t>Fotod 15-20 Valmis töö</w:t>
      </w:r>
    </w:p>
    <w:p w14:paraId="2DAF857F" w14:textId="77777777"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p>
    <w:p w14:paraId="5F643B8B" w14:textId="77777777"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p>
    <w:p w14:paraId="63569C4A" w14:textId="77777777"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p>
    <w:p w14:paraId="54FD7300" w14:textId="77777777"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p>
    <w:p w14:paraId="7B9B394B" w14:textId="77777777"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p>
    <w:p w14:paraId="383CBF8B" w14:textId="77777777"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p>
    <w:p w14:paraId="76E4CD2A" w14:textId="77777777" w:rsid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p>
    <w:p w14:paraId="6BD2C840" w14:textId="4624B17D" w:rsidR="00F44D20" w:rsidRPr="00F44D20" w:rsidRDefault="00F44D20" w:rsidP="00F44D20">
      <w:pPr>
        <w:spacing w:before="100" w:beforeAutospacing="1" w:after="100" w:afterAutospacing="1" w:line="240" w:lineRule="auto"/>
        <w:rPr>
          <w:rFonts w:ascii="Times New Roman" w:eastAsia="Times New Roman" w:hAnsi="Times New Roman" w:cs="Times New Roman"/>
          <w:sz w:val="24"/>
          <w:szCs w:val="24"/>
          <w:lang w:eastAsia="et-EE"/>
          <w14:ligatures w14:val="none"/>
        </w:rPr>
      </w:pPr>
      <w:r w:rsidRPr="00F44D20">
        <w:rPr>
          <w:rFonts w:ascii="Times New Roman" w:eastAsia="Times New Roman" w:hAnsi="Times New Roman" w:cs="Times New Roman"/>
          <w:b/>
          <w:bCs/>
          <w:sz w:val="24"/>
          <w:szCs w:val="24"/>
          <w:lang w:eastAsia="et-EE"/>
          <w14:ligatures w14:val="none"/>
        </w:rPr>
        <w:t>Koostas:</w:t>
      </w:r>
      <w:r w:rsidRPr="00F44D20">
        <w:rPr>
          <w:rFonts w:ascii="Times New Roman" w:eastAsia="Times New Roman" w:hAnsi="Times New Roman" w:cs="Times New Roman"/>
          <w:sz w:val="24"/>
          <w:szCs w:val="24"/>
          <w:lang w:eastAsia="et-EE"/>
          <w14:ligatures w14:val="none"/>
        </w:rPr>
        <w:t xml:space="preserve"> </w:t>
      </w:r>
      <w:r w:rsidR="001037F2">
        <w:rPr>
          <w:rFonts w:ascii="Times New Roman" w:eastAsia="Times New Roman" w:hAnsi="Times New Roman" w:cs="Times New Roman"/>
          <w:sz w:val="24"/>
          <w:szCs w:val="24"/>
          <w:lang w:eastAsia="et-EE"/>
          <w14:ligatures w14:val="none"/>
        </w:rPr>
        <w:t xml:space="preserve">Margus Türkson </w:t>
      </w:r>
      <w:r w:rsidR="001037F2" w:rsidRPr="001037F2">
        <w:rPr>
          <w:rFonts w:ascii="Times New Roman" w:eastAsia="Times New Roman" w:hAnsi="Times New Roman" w:cs="Times New Roman"/>
          <w:sz w:val="24"/>
          <w:szCs w:val="24"/>
          <w:lang w:eastAsia="et-EE"/>
          <w14:ligatures w14:val="none"/>
        </w:rPr>
        <w:t>Muinsuskaitseameti tegevusluba PT 649/2013</w:t>
      </w:r>
      <w:r w:rsidRPr="00F44D20">
        <w:rPr>
          <w:rFonts w:ascii="Times New Roman" w:eastAsia="Times New Roman" w:hAnsi="Times New Roman" w:cs="Times New Roman"/>
          <w:sz w:val="24"/>
          <w:szCs w:val="24"/>
          <w:lang w:eastAsia="et-EE"/>
          <w14:ligatures w14:val="none"/>
        </w:rPr>
        <w:br/>
      </w:r>
      <w:r w:rsidRPr="00F44D20">
        <w:rPr>
          <w:rFonts w:ascii="Times New Roman" w:eastAsia="Times New Roman" w:hAnsi="Times New Roman" w:cs="Times New Roman"/>
          <w:b/>
          <w:bCs/>
          <w:sz w:val="24"/>
          <w:szCs w:val="24"/>
          <w:lang w:eastAsia="et-EE"/>
          <w14:ligatures w14:val="none"/>
        </w:rPr>
        <w:t>Kuupäev:</w:t>
      </w:r>
      <w:r w:rsidR="001037F2">
        <w:rPr>
          <w:rFonts w:ascii="Times New Roman" w:eastAsia="Times New Roman" w:hAnsi="Times New Roman" w:cs="Times New Roman"/>
          <w:sz w:val="24"/>
          <w:szCs w:val="24"/>
          <w:lang w:eastAsia="et-EE"/>
          <w14:ligatures w14:val="none"/>
        </w:rPr>
        <w:t>21.10.2026</w:t>
      </w:r>
    </w:p>
    <w:p w14:paraId="400DDF91" w14:textId="77777777" w:rsidR="00F44D20" w:rsidRDefault="00F44D20" w:rsidP="000028D1">
      <w:pPr>
        <w:pStyle w:val="Normaallaadveeb"/>
      </w:pPr>
    </w:p>
    <w:p w14:paraId="77C4B2D7" w14:textId="63180E61" w:rsidR="000028D1" w:rsidRDefault="000028D1" w:rsidP="000028D1">
      <w:pPr>
        <w:pStyle w:val="Normaallaadveeb"/>
      </w:pPr>
    </w:p>
    <w:p w14:paraId="4BBD97CE" w14:textId="77777777" w:rsidR="000028D1" w:rsidRDefault="000028D1" w:rsidP="000028D1"/>
    <w:p w14:paraId="1016CC61" w14:textId="77777777" w:rsidR="000028D1" w:rsidRDefault="000028D1" w:rsidP="000028D1"/>
    <w:p w14:paraId="27A2AB3C" w14:textId="77777777" w:rsidR="000028D1" w:rsidRDefault="000028D1" w:rsidP="000028D1"/>
    <w:p w14:paraId="7912DE1F" w14:textId="77777777" w:rsidR="000028D1" w:rsidRDefault="000028D1" w:rsidP="000028D1"/>
    <w:p w14:paraId="54ED4516" w14:textId="3077537F" w:rsidR="00384B3B" w:rsidRDefault="00384B3B" w:rsidP="000028D1"/>
    <w:sectPr w:rsidR="00384B3B" w:rsidSect="002D1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5EA"/>
    <w:multiLevelType w:val="multilevel"/>
    <w:tmpl w:val="57FA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B651B"/>
    <w:multiLevelType w:val="multilevel"/>
    <w:tmpl w:val="01800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F5216B"/>
    <w:multiLevelType w:val="multilevel"/>
    <w:tmpl w:val="9D24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050F4C"/>
    <w:multiLevelType w:val="multilevel"/>
    <w:tmpl w:val="08C8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385328">
    <w:abstractNumId w:val="0"/>
  </w:num>
  <w:num w:numId="2" w16cid:durableId="668795354">
    <w:abstractNumId w:val="3"/>
  </w:num>
  <w:num w:numId="3" w16cid:durableId="947347418">
    <w:abstractNumId w:val="1"/>
  </w:num>
  <w:num w:numId="4" w16cid:durableId="2099792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8D1"/>
    <w:rsid w:val="000028D1"/>
    <w:rsid w:val="000C6AB0"/>
    <w:rsid w:val="001037F2"/>
    <w:rsid w:val="001753E1"/>
    <w:rsid w:val="001D0220"/>
    <w:rsid w:val="002D1D96"/>
    <w:rsid w:val="00384B3B"/>
    <w:rsid w:val="00384F04"/>
    <w:rsid w:val="00746578"/>
    <w:rsid w:val="0085726C"/>
    <w:rsid w:val="00BA7D20"/>
    <w:rsid w:val="00F23342"/>
    <w:rsid w:val="00F44D20"/>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DDD86"/>
  <w15:chartTrackingRefBased/>
  <w15:docId w15:val="{9B47EAF4-FD30-443D-A140-D0CE0747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02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02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028D1"/>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028D1"/>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028D1"/>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028D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028D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028D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028D1"/>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028D1"/>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028D1"/>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028D1"/>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028D1"/>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028D1"/>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028D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028D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028D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028D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02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028D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028D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028D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028D1"/>
    <w:pPr>
      <w:spacing w:before="160"/>
      <w:jc w:val="center"/>
    </w:pPr>
    <w:rPr>
      <w:i/>
      <w:iCs/>
      <w:color w:val="404040" w:themeColor="text1" w:themeTint="BF"/>
    </w:rPr>
  </w:style>
  <w:style w:type="character" w:customStyle="1" w:styleId="TsitaatMrk">
    <w:name w:val="Tsitaat Märk"/>
    <w:basedOn w:val="Liguvaikefont"/>
    <w:link w:val="Tsitaat"/>
    <w:uiPriority w:val="29"/>
    <w:rsid w:val="000028D1"/>
    <w:rPr>
      <w:i/>
      <w:iCs/>
      <w:color w:val="404040" w:themeColor="text1" w:themeTint="BF"/>
    </w:rPr>
  </w:style>
  <w:style w:type="paragraph" w:styleId="Loendilik">
    <w:name w:val="List Paragraph"/>
    <w:basedOn w:val="Normaallaad"/>
    <w:uiPriority w:val="34"/>
    <w:qFormat/>
    <w:rsid w:val="000028D1"/>
    <w:pPr>
      <w:ind w:left="720"/>
      <w:contextualSpacing/>
    </w:pPr>
  </w:style>
  <w:style w:type="character" w:styleId="Selgeltmrgatavrhutus">
    <w:name w:val="Intense Emphasis"/>
    <w:basedOn w:val="Liguvaikefont"/>
    <w:uiPriority w:val="21"/>
    <w:qFormat/>
    <w:rsid w:val="000028D1"/>
    <w:rPr>
      <w:i/>
      <w:iCs/>
      <w:color w:val="0F4761" w:themeColor="accent1" w:themeShade="BF"/>
    </w:rPr>
  </w:style>
  <w:style w:type="paragraph" w:styleId="Selgeltmrgatavtsitaat">
    <w:name w:val="Intense Quote"/>
    <w:basedOn w:val="Normaallaad"/>
    <w:next w:val="Normaallaad"/>
    <w:link w:val="SelgeltmrgatavtsitaatMrk"/>
    <w:uiPriority w:val="30"/>
    <w:qFormat/>
    <w:rsid w:val="00002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028D1"/>
    <w:rPr>
      <w:i/>
      <w:iCs/>
      <w:color w:val="0F4761" w:themeColor="accent1" w:themeShade="BF"/>
    </w:rPr>
  </w:style>
  <w:style w:type="character" w:styleId="Selgeltmrgatavviide">
    <w:name w:val="Intense Reference"/>
    <w:basedOn w:val="Liguvaikefont"/>
    <w:uiPriority w:val="32"/>
    <w:qFormat/>
    <w:rsid w:val="000028D1"/>
    <w:rPr>
      <w:b/>
      <w:bCs/>
      <w:smallCaps/>
      <w:color w:val="0F4761" w:themeColor="accent1" w:themeShade="BF"/>
      <w:spacing w:val="5"/>
    </w:rPr>
  </w:style>
  <w:style w:type="paragraph" w:styleId="Normaallaadveeb">
    <w:name w:val="Normal (Web)"/>
    <w:basedOn w:val="Normaallaad"/>
    <w:uiPriority w:val="99"/>
    <w:semiHidden/>
    <w:unhideWhenUsed/>
    <w:rsid w:val="000028D1"/>
    <w:pPr>
      <w:spacing w:before="100" w:beforeAutospacing="1" w:after="100" w:afterAutospacing="1" w:line="240" w:lineRule="auto"/>
    </w:pPr>
    <w:rPr>
      <w:rFonts w:ascii="Times New Roman" w:eastAsia="Times New Roman" w:hAnsi="Times New Roman" w:cs="Times New Roman"/>
      <w:sz w:val="24"/>
      <w:szCs w:val="24"/>
      <w:lang w:eastAsia="et-EE"/>
      <w14:ligatures w14:val="none"/>
    </w:rPr>
  </w:style>
  <w:style w:type="character" w:styleId="Tugev">
    <w:name w:val="Strong"/>
    <w:basedOn w:val="Liguvaikefont"/>
    <w:uiPriority w:val="22"/>
    <w:qFormat/>
    <w:rsid w:val="000028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1098</Words>
  <Characters>6375</Characters>
  <Application>Microsoft Office Word</Application>
  <DocSecurity>0</DocSecurity>
  <Lines>53</Lines>
  <Paragraphs>14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margus türkson</dc:creator>
  <cp:keywords/>
  <dc:description/>
  <cp:lastModifiedBy>margus türkson</cp:lastModifiedBy>
  <cp:revision>3</cp:revision>
  <dcterms:created xsi:type="dcterms:W3CDTF">2026-10-23T05:06:00Z</dcterms:created>
  <dcterms:modified xsi:type="dcterms:W3CDTF">2026-10-23T05:06:00Z</dcterms:modified>
</cp:coreProperties>
</file>